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318" w:type="dxa"/>
        <w:tblLook w:val="01E0" w:firstRow="1" w:lastRow="1" w:firstColumn="1" w:lastColumn="1" w:noHBand="0" w:noVBand="0"/>
      </w:tblPr>
      <w:tblGrid>
        <w:gridCol w:w="4206"/>
        <w:gridCol w:w="5718"/>
      </w:tblGrid>
      <w:tr w:rsidR="00B31520" w:rsidRPr="00B31520" w:rsidTr="00AB5A66">
        <w:trPr>
          <w:trHeight w:val="1276"/>
        </w:trPr>
        <w:tc>
          <w:tcPr>
            <w:tcW w:w="4206" w:type="dxa"/>
          </w:tcPr>
          <w:p w:rsidR="00012533" w:rsidRPr="00B31520" w:rsidRDefault="00012533" w:rsidP="00AB5A66">
            <w:pPr>
              <w:jc w:val="center"/>
              <w:rPr>
                <w:color w:val="0000FF"/>
                <w:sz w:val="26"/>
                <w:szCs w:val="26"/>
              </w:rPr>
            </w:pPr>
            <w:r w:rsidRPr="00B31520">
              <w:rPr>
                <w:noProof/>
                <w:color w:val="0000FF"/>
                <w:sz w:val="26"/>
                <w:szCs w:val="26"/>
              </w:rPr>
              <mc:AlternateContent>
                <mc:Choice Requires="wps">
                  <w:drawing>
                    <wp:anchor distT="0" distB="0" distL="114300" distR="114300" simplePos="0" relativeHeight="251659264" behindDoc="0" locked="0" layoutInCell="1" allowOverlap="1" wp14:anchorId="7E232288" wp14:editId="24F0BAB6">
                      <wp:simplePos x="0" y="0"/>
                      <wp:positionH relativeFrom="column">
                        <wp:posOffset>3407410</wp:posOffset>
                      </wp:positionH>
                      <wp:positionV relativeFrom="paragraph">
                        <wp:posOffset>455295</wp:posOffset>
                      </wp:positionV>
                      <wp:extent cx="0" cy="0"/>
                      <wp:effectExtent l="10160" t="5715" r="889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404C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3pt,35.85pt" to="268.3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Nx+WvbAAAACQEAAA8AAABkcnMvZG93bnJldi54bWxMj8FOwzAMhu9IvENkJC7T&#10;lm4THSpNJwT0xoXBxNVrTFvROF2TbYWnx2gHOPr3p9+f8/XoOnWkIbSeDcxnCSjiytuWawNvr+X0&#10;FlSIyBY7z2TgiwKsi8uLHDPrT/xCx02slZRwyNBAE2OfaR2qhhyGme+JZffhB4dRxqHWdsCTlLtO&#10;L5Ik1Q5blgsN9vTQUPW5OTgDodzSvvyeVJPkfVl7Wuwfn5/QmOur8f4OVKQx/sHwqy/qUIjTzh/Y&#10;BtUZuFmmqaAGVvMVKAHOwe4c6CLX/z8ofgAAAP//AwBQSwECLQAUAAYACAAAACEAtoM4kv4AAADh&#10;AQAAEwAAAAAAAAAAAAAAAAAAAAAAW0NvbnRlbnRfVHlwZXNdLnhtbFBLAQItABQABgAIAAAAIQA4&#10;/SH/1gAAAJQBAAALAAAAAAAAAAAAAAAAAC8BAABfcmVscy8ucmVsc1BLAQItABQABgAIAAAAIQBT&#10;yGqOFgIAADAEAAAOAAAAAAAAAAAAAAAAAC4CAABkcnMvZTJvRG9jLnhtbFBLAQItABQABgAIAAAA&#10;IQDzcflr2wAAAAkBAAAPAAAAAAAAAAAAAAAAAHAEAABkcnMvZG93bnJldi54bWxQSwUGAAAAAAQA&#10;BADzAAAAeAUAAAAA&#10;"/>
                  </w:pict>
                </mc:Fallback>
              </mc:AlternateContent>
            </w:r>
            <w:r w:rsidRPr="00B31520">
              <w:rPr>
                <w:color w:val="0000FF"/>
                <w:sz w:val="26"/>
                <w:szCs w:val="26"/>
              </w:rPr>
              <w:t xml:space="preserve">UỶ BAN MTTQ VIỆT NAM </w:t>
            </w:r>
          </w:p>
          <w:p w:rsidR="00012533" w:rsidRPr="00B31520" w:rsidRDefault="00012533" w:rsidP="00AB5A66">
            <w:pPr>
              <w:jc w:val="center"/>
              <w:rPr>
                <w:color w:val="0000FF"/>
                <w:sz w:val="26"/>
                <w:szCs w:val="26"/>
              </w:rPr>
            </w:pPr>
            <w:r w:rsidRPr="00B31520">
              <w:rPr>
                <w:color w:val="0000FF"/>
                <w:sz w:val="26"/>
                <w:szCs w:val="26"/>
              </w:rPr>
              <w:t>TỈNH YÊN BÁI</w:t>
            </w:r>
          </w:p>
          <w:p w:rsidR="00012533" w:rsidRPr="00B31520" w:rsidRDefault="00012533" w:rsidP="00AB5A66">
            <w:pPr>
              <w:jc w:val="center"/>
              <w:rPr>
                <w:b/>
                <w:color w:val="0000FF"/>
                <w:sz w:val="26"/>
                <w:szCs w:val="26"/>
              </w:rPr>
            </w:pPr>
            <w:r w:rsidRPr="00B31520">
              <w:rPr>
                <w:b/>
                <w:color w:val="0000FF"/>
                <w:sz w:val="26"/>
                <w:szCs w:val="26"/>
              </w:rPr>
              <w:t>BAN THƯỜNG TRỰC</w:t>
            </w:r>
          </w:p>
          <w:p w:rsidR="00012533" w:rsidRPr="00B31520" w:rsidRDefault="00012533" w:rsidP="00AB5A66">
            <w:pPr>
              <w:jc w:val="center"/>
              <w:rPr>
                <w:b/>
                <w:color w:val="0000FF"/>
                <w:sz w:val="26"/>
                <w:szCs w:val="26"/>
              </w:rPr>
            </w:pPr>
            <w:r w:rsidRPr="00B31520">
              <w:rPr>
                <w:noProof/>
                <w:color w:val="0000FF"/>
                <w:sz w:val="26"/>
                <w:szCs w:val="26"/>
              </w:rPr>
              <mc:AlternateContent>
                <mc:Choice Requires="wps">
                  <w:drawing>
                    <wp:anchor distT="0" distB="0" distL="114300" distR="114300" simplePos="0" relativeHeight="251661312" behindDoc="0" locked="0" layoutInCell="1" allowOverlap="1" wp14:anchorId="671E2178" wp14:editId="09F6E0E6">
                      <wp:simplePos x="0" y="0"/>
                      <wp:positionH relativeFrom="column">
                        <wp:posOffset>426720</wp:posOffset>
                      </wp:positionH>
                      <wp:positionV relativeFrom="paragraph">
                        <wp:posOffset>35560</wp:posOffset>
                      </wp:positionV>
                      <wp:extent cx="1600200" cy="0"/>
                      <wp:effectExtent l="10795" t="12700" r="825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0C33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8pt" to="159.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BwNnlvZAAAABgEAAA8AAABkcnMvZG93bnJldi54bWxMjsFOwzAQRO9I&#10;/IO1SFwq6jQVAUKcCgG5cWkBcd3GSxIRr9PYbQNfz8IFjk8zmnnFanK9OtAYOs8GFvMEFHHtbceN&#10;gZfn6uIaVIjIFnvPZOCTAqzK05MCc+uPvKbDJjZKRjjkaKCNcci1DnVLDsPcD8SSvfvRYRQcG21H&#10;PMq463WaJJl22LE8tDjQfUv1x2bvDITqlXbV16yeJW/LxlO6e3h6RGPOz6a7W1CRpvhXhh99UYdS&#10;nLZ+zzao3kB2lUrTwGUGSuLl4kZ4+8u6LPR//fIbAAD//wMAUEsBAi0AFAAGAAgAAAAhALaDOJL+&#10;AAAA4QEAABMAAAAAAAAAAAAAAAAAAAAAAFtDb250ZW50X1R5cGVzXS54bWxQSwECLQAUAAYACAAA&#10;ACEAOP0h/9YAAACUAQAACwAAAAAAAAAAAAAAAAAvAQAAX3JlbHMvLnJlbHNQSwECLQAUAAYACAAA&#10;ACEAj1M2pxwCAAA2BAAADgAAAAAAAAAAAAAAAAAuAgAAZHJzL2Uyb0RvYy54bWxQSwECLQAUAAYA&#10;CAAAACEAHA2eW9kAAAAGAQAADwAAAAAAAAAAAAAAAAB2BAAAZHJzL2Rvd25yZXYueG1sUEsFBgAA&#10;AAAEAAQA8wAAAHwFAAAAAA==&#10;"/>
                  </w:pict>
                </mc:Fallback>
              </mc:AlternateContent>
            </w:r>
          </w:p>
          <w:p w:rsidR="00012533" w:rsidRPr="00B31520" w:rsidRDefault="00012533" w:rsidP="004B582A">
            <w:pPr>
              <w:spacing w:before="60"/>
              <w:jc w:val="center"/>
              <w:rPr>
                <w:color w:val="0000FF"/>
                <w:sz w:val="26"/>
                <w:szCs w:val="26"/>
              </w:rPr>
            </w:pPr>
            <w:r w:rsidRPr="00B31520">
              <w:rPr>
                <w:color w:val="0000FF"/>
                <w:sz w:val="26"/>
                <w:szCs w:val="26"/>
              </w:rPr>
              <w:t xml:space="preserve">Số: </w:t>
            </w:r>
            <w:r w:rsidR="004B582A" w:rsidRPr="00B31520">
              <w:rPr>
                <w:color w:val="0000FF"/>
                <w:sz w:val="26"/>
                <w:szCs w:val="26"/>
              </w:rPr>
              <w:t>243</w:t>
            </w:r>
            <w:r w:rsidRPr="00B31520">
              <w:rPr>
                <w:color w:val="0000FF"/>
                <w:sz w:val="26"/>
                <w:szCs w:val="26"/>
              </w:rPr>
              <w:t>/HD-MTTQ-BTT</w:t>
            </w:r>
          </w:p>
        </w:tc>
        <w:tc>
          <w:tcPr>
            <w:tcW w:w="5718" w:type="dxa"/>
          </w:tcPr>
          <w:p w:rsidR="00012533" w:rsidRPr="00B31520" w:rsidRDefault="00012533" w:rsidP="00AB5A66">
            <w:pPr>
              <w:jc w:val="center"/>
              <w:rPr>
                <w:b/>
                <w:color w:val="0000FF"/>
                <w:sz w:val="26"/>
                <w:szCs w:val="26"/>
              </w:rPr>
            </w:pPr>
            <w:r w:rsidRPr="00B31520">
              <w:rPr>
                <w:b/>
                <w:color w:val="0000FF"/>
                <w:sz w:val="26"/>
                <w:szCs w:val="26"/>
              </w:rPr>
              <w:t xml:space="preserve"> CỘNG HOÀ XÃ HỘI CHỦ NGHĨA VIỆT NAM</w:t>
            </w:r>
          </w:p>
          <w:p w:rsidR="00012533" w:rsidRPr="00B31520" w:rsidRDefault="00012533" w:rsidP="00AB5A66">
            <w:pPr>
              <w:jc w:val="center"/>
              <w:rPr>
                <w:b/>
                <w:color w:val="0000FF"/>
              </w:rPr>
            </w:pPr>
            <w:r w:rsidRPr="00B31520">
              <w:rPr>
                <w:b/>
                <w:color w:val="0000FF"/>
              </w:rPr>
              <w:t>Độc lập - Tự do - Hạnh phúc</w:t>
            </w:r>
          </w:p>
          <w:p w:rsidR="00012533" w:rsidRPr="00B31520" w:rsidRDefault="00012533" w:rsidP="00AB5A66">
            <w:pPr>
              <w:jc w:val="center"/>
              <w:rPr>
                <w:b/>
                <w:color w:val="0000FF"/>
              </w:rPr>
            </w:pPr>
            <w:r w:rsidRPr="00B31520">
              <w:rPr>
                <w:noProof/>
                <w:color w:val="0000FF"/>
              </w:rPr>
              <mc:AlternateContent>
                <mc:Choice Requires="wps">
                  <w:drawing>
                    <wp:anchor distT="0" distB="0" distL="114300" distR="114300" simplePos="0" relativeHeight="251660288" behindDoc="0" locked="0" layoutInCell="1" allowOverlap="1" wp14:anchorId="5F1E8509" wp14:editId="30E28DED">
                      <wp:simplePos x="0" y="0"/>
                      <wp:positionH relativeFrom="column">
                        <wp:posOffset>845820</wp:posOffset>
                      </wp:positionH>
                      <wp:positionV relativeFrom="paragraph">
                        <wp:posOffset>34925</wp:posOffset>
                      </wp:positionV>
                      <wp:extent cx="1828800" cy="0"/>
                      <wp:effectExtent l="5080" t="7620" r="1397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CE2B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2.75pt" to="210.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MdtSJPZAAAABwEAAA8AAABkcnMvZG93bnJldi54bWxMjsFOwzAQRO9I&#10;/IO1SFwq6jShFQpxKgTkxoVCxXUbL0lEvE5jtw18PQsXOD7NaOYV68n16khj6DwbWMwTUMS1tx03&#10;Bl5fqqsbUCEiW+w9k4FPCrAuz88KzK0/8TMdN7FRMsIhRwNtjEOudahbchjmfiCW7N2PDqPg2Gg7&#10;4knGXa/TJFlphx3LQ4sD3bdUf2wOzkCotrSvvmb1LHnLGk/p/uHpEY25vJjubkFFmuJfGX70RR1K&#10;cdr5A9ugeuEsS6VqYLkEJfl1uhDe/bIuC/3fv/wGAAD//wMAUEsBAi0AFAAGAAgAAAAhALaDOJL+&#10;AAAA4QEAABMAAAAAAAAAAAAAAAAAAAAAAFtDb250ZW50X1R5cGVzXS54bWxQSwECLQAUAAYACAAA&#10;ACEAOP0h/9YAAACUAQAACwAAAAAAAAAAAAAAAAAvAQAAX3JlbHMvLnJlbHNQSwECLQAUAAYACAAA&#10;ACEAVv+ibxwCAAA2BAAADgAAAAAAAAAAAAAAAAAuAgAAZHJzL2Uyb0RvYy54bWxQSwECLQAUAAYA&#10;CAAAACEAx21Ik9kAAAAHAQAADwAAAAAAAAAAAAAAAAB2BAAAZHJzL2Rvd25yZXYueG1sUEsFBgAA&#10;AAAEAAQA8wAAAHwFAAAAAA==&#10;"/>
                  </w:pict>
                </mc:Fallback>
              </mc:AlternateContent>
            </w:r>
          </w:p>
          <w:p w:rsidR="00012533" w:rsidRPr="00B31520" w:rsidRDefault="00012533" w:rsidP="004B582A">
            <w:pPr>
              <w:jc w:val="center"/>
              <w:rPr>
                <w:i/>
                <w:color w:val="0000FF"/>
                <w:sz w:val="28"/>
                <w:szCs w:val="28"/>
              </w:rPr>
            </w:pPr>
            <w:r w:rsidRPr="00B31520">
              <w:rPr>
                <w:i/>
                <w:color w:val="0000FF"/>
              </w:rPr>
              <w:t xml:space="preserve">      </w:t>
            </w:r>
            <w:r w:rsidRPr="00B31520">
              <w:rPr>
                <w:i/>
                <w:color w:val="0000FF"/>
                <w:sz w:val="28"/>
                <w:szCs w:val="28"/>
              </w:rPr>
              <w:t xml:space="preserve">Yên Bái, ngày  </w:t>
            </w:r>
            <w:r w:rsidR="004B582A" w:rsidRPr="00B31520">
              <w:rPr>
                <w:i/>
                <w:color w:val="0000FF"/>
                <w:sz w:val="28"/>
                <w:szCs w:val="28"/>
              </w:rPr>
              <w:t>07 tháng 6</w:t>
            </w:r>
            <w:r w:rsidRPr="00B31520">
              <w:rPr>
                <w:i/>
                <w:color w:val="0000FF"/>
                <w:sz w:val="28"/>
                <w:szCs w:val="28"/>
              </w:rPr>
              <w:t xml:space="preserve">  năm 2022</w:t>
            </w:r>
          </w:p>
        </w:tc>
      </w:tr>
    </w:tbl>
    <w:p w:rsidR="00012533" w:rsidRPr="00B31520" w:rsidRDefault="00012533" w:rsidP="00012533">
      <w:pPr>
        <w:rPr>
          <w:b/>
          <w:color w:val="0000FF"/>
          <w:sz w:val="16"/>
          <w:szCs w:val="28"/>
        </w:rPr>
      </w:pPr>
    </w:p>
    <w:p w:rsidR="00012533" w:rsidRPr="00B31520" w:rsidRDefault="00012533" w:rsidP="00012533">
      <w:pPr>
        <w:jc w:val="center"/>
        <w:rPr>
          <w:b/>
          <w:color w:val="0000FF"/>
          <w:sz w:val="8"/>
          <w:szCs w:val="28"/>
        </w:rPr>
      </w:pPr>
    </w:p>
    <w:p w:rsidR="00012533" w:rsidRPr="00B31520" w:rsidRDefault="00012533" w:rsidP="00012533">
      <w:pPr>
        <w:jc w:val="center"/>
        <w:rPr>
          <w:b/>
          <w:color w:val="0000FF"/>
          <w:sz w:val="28"/>
          <w:szCs w:val="28"/>
        </w:rPr>
      </w:pPr>
      <w:r w:rsidRPr="00B31520">
        <w:rPr>
          <w:b/>
          <w:color w:val="0000FF"/>
          <w:sz w:val="28"/>
          <w:szCs w:val="28"/>
        </w:rPr>
        <w:t>HƯỚNG DẪN</w:t>
      </w:r>
    </w:p>
    <w:p w:rsidR="00012533" w:rsidRPr="00B31520" w:rsidRDefault="00012533" w:rsidP="00012533">
      <w:pPr>
        <w:shd w:val="clear" w:color="auto" w:fill="FFFFFF"/>
        <w:spacing w:line="264" w:lineRule="auto"/>
        <w:ind w:firstLine="709"/>
        <w:jc w:val="center"/>
        <w:rPr>
          <w:b/>
          <w:bCs/>
          <w:color w:val="0000FF"/>
          <w:sz w:val="28"/>
          <w:szCs w:val="28"/>
        </w:rPr>
      </w:pPr>
      <w:r w:rsidRPr="00B31520">
        <w:rPr>
          <w:b/>
          <w:bCs/>
          <w:color w:val="0000FF"/>
          <w:sz w:val="28"/>
          <w:szCs w:val="28"/>
        </w:rPr>
        <w:t>Thông tin, tuyên truyền công tác xây dựng Đảng,</w:t>
      </w:r>
    </w:p>
    <w:p w:rsidR="00012533" w:rsidRPr="00B31520" w:rsidRDefault="00012533" w:rsidP="00012533">
      <w:pPr>
        <w:shd w:val="clear" w:color="auto" w:fill="FFFFFF"/>
        <w:spacing w:line="264" w:lineRule="auto"/>
        <w:ind w:firstLine="709"/>
        <w:jc w:val="center"/>
        <w:rPr>
          <w:b/>
          <w:bCs/>
          <w:color w:val="0000FF"/>
          <w:sz w:val="28"/>
          <w:szCs w:val="28"/>
        </w:rPr>
      </w:pPr>
      <w:r w:rsidRPr="00B31520">
        <w:rPr>
          <w:b/>
          <w:bCs/>
          <w:color w:val="0000FF"/>
          <w:sz w:val="28"/>
          <w:szCs w:val="28"/>
        </w:rPr>
        <w:t xml:space="preserve">xây dựng hệ thống chính trị </w:t>
      </w:r>
    </w:p>
    <w:p w:rsidR="00012533" w:rsidRPr="00B31520" w:rsidRDefault="00012533" w:rsidP="00012533">
      <w:pPr>
        <w:jc w:val="center"/>
        <w:rPr>
          <w:b/>
          <w:color w:val="0000FF"/>
          <w:sz w:val="20"/>
          <w:szCs w:val="28"/>
        </w:rPr>
      </w:pPr>
    </w:p>
    <w:p w:rsidR="00012533" w:rsidRPr="00B31520" w:rsidRDefault="00012533" w:rsidP="00012533">
      <w:pPr>
        <w:shd w:val="clear" w:color="auto" w:fill="FFFFFF"/>
        <w:spacing w:before="120" w:after="120" w:line="288" w:lineRule="auto"/>
        <w:ind w:firstLine="709"/>
        <w:jc w:val="both"/>
        <w:rPr>
          <w:bCs/>
          <w:color w:val="0000FF"/>
          <w:sz w:val="28"/>
          <w:szCs w:val="28"/>
        </w:rPr>
      </w:pPr>
      <w:r w:rsidRPr="00B31520">
        <w:rPr>
          <w:color w:val="0000FF"/>
          <w:sz w:val="28"/>
          <w:szCs w:val="28"/>
        </w:rPr>
        <w:t xml:space="preserve">Thực hiện Hướng dẫn số 53/HD-MTTW-BTT ngày 26/5/2022 của Ban Tuyên giáo Tỉnh ủy về </w:t>
      </w:r>
      <w:r w:rsidRPr="00B31520">
        <w:rPr>
          <w:bCs/>
          <w:color w:val="0000FF"/>
          <w:sz w:val="28"/>
          <w:szCs w:val="28"/>
        </w:rPr>
        <w:t xml:space="preserve">Thông tin, tuyên truyền công tác xây dựng Đảng, xây dựng hệ thống chính trị, </w:t>
      </w:r>
      <w:r w:rsidRPr="00B31520">
        <w:rPr>
          <w:color w:val="0000FF"/>
          <w:sz w:val="28"/>
          <w:szCs w:val="28"/>
        </w:rPr>
        <w:t xml:space="preserve">Ban Thường trực Uỷ ban </w:t>
      </w:r>
      <w:r w:rsidRPr="00B31520">
        <w:rPr>
          <w:color w:val="0000FF"/>
          <w:spacing w:val="-6"/>
          <w:sz w:val="28"/>
          <w:szCs w:val="28"/>
        </w:rPr>
        <w:t>MTTQ Việt Nam tỉnh Yên Bái Hướng dẫn tuyên truyền trong hệ thống Mặt trận như sau:</w:t>
      </w:r>
    </w:p>
    <w:p w:rsidR="00012533" w:rsidRPr="00B31520" w:rsidRDefault="00012533" w:rsidP="00012533">
      <w:pPr>
        <w:spacing w:before="120" w:after="120" w:line="288" w:lineRule="auto"/>
        <w:ind w:firstLine="709"/>
        <w:jc w:val="both"/>
        <w:rPr>
          <w:b/>
          <w:bCs/>
          <w:color w:val="0000FF"/>
          <w:spacing w:val="6"/>
          <w:sz w:val="28"/>
          <w:szCs w:val="28"/>
        </w:rPr>
      </w:pPr>
      <w:r w:rsidRPr="00B31520">
        <w:rPr>
          <w:b/>
          <w:bCs/>
          <w:color w:val="0000FF"/>
          <w:spacing w:val="6"/>
          <w:sz w:val="28"/>
          <w:szCs w:val="28"/>
        </w:rPr>
        <w:t>I. MỤC ĐÍCH, YÊU CẦU</w:t>
      </w:r>
    </w:p>
    <w:p w:rsidR="00012533" w:rsidRPr="00B31520" w:rsidRDefault="00012533" w:rsidP="00012533">
      <w:pPr>
        <w:spacing w:before="120" w:after="120" w:line="288" w:lineRule="auto"/>
        <w:ind w:firstLine="709"/>
        <w:jc w:val="both"/>
        <w:rPr>
          <w:b/>
          <w:color w:val="0000FF"/>
          <w:spacing w:val="6"/>
          <w:sz w:val="28"/>
          <w:szCs w:val="28"/>
        </w:rPr>
      </w:pPr>
      <w:r w:rsidRPr="00B31520">
        <w:rPr>
          <w:b/>
          <w:color w:val="0000FF"/>
          <w:spacing w:val="6"/>
          <w:sz w:val="28"/>
          <w:szCs w:val="28"/>
        </w:rPr>
        <w:t>1. Mục đích</w:t>
      </w:r>
    </w:p>
    <w:p w:rsidR="00012533" w:rsidRPr="00B31520" w:rsidRDefault="00012533" w:rsidP="00012533">
      <w:pPr>
        <w:spacing w:before="120" w:after="120" w:line="288" w:lineRule="auto"/>
        <w:ind w:firstLine="720"/>
        <w:jc w:val="both"/>
        <w:rPr>
          <w:color w:val="0000FF"/>
          <w:sz w:val="28"/>
          <w:szCs w:val="28"/>
        </w:rPr>
      </w:pPr>
      <w:r w:rsidRPr="00B31520">
        <w:rPr>
          <w:color w:val="0000FF"/>
          <w:sz w:val="28"/>
          <w:szCs w:val="28"/>
        </w:rPr>
        <w:t xml:space="preserve">- Đẩy mạnh tuyên truyền đưa Nghị quyết </w:t>
      </w:r>
      <w:r w:rsidRPr="00B31520">
        <w:rPr>
          <w:color w:val="0000FF"/>
          <w:sz w:val="28"/>
          <w:szCs w:val="28"/>
          <w:lang w:val="vi-VN"/>
        </w:rPr>
        <w:t>Đại hội đại biểu toàn quốc lần thứ XIII của Đảng</w:t>
      </w:r>
      <w:r w:rsidRPr="00B31520">
        <w:rPr>
          <w:color w:val="0000FF"/>
          <w:sz w:val="28"/>
          <w:szCs w:val="28"/>
        </w:rPr>
        <w:t>, Nghị quyết Đại hội XIX Đảng bộ tỉnh và nghị quyết đại hội đảng bộ các cấp nhiệm kỳ 2020-2025 vào cuộc sống; tạo niềm tin, khí thế và động lực mới thực hiện nghiêm túc, có hiệu quả các chỉ thị, nghị quyết, kết luận của Ban Chấp hành Trung ương, Bộ Chính trị, Ban Bí thư về công tác xây dựng Đảng, xây dựng hệ thống chính trị.</w:t>
      </w:r>
    </w:p>
    <w:p w:rsidR="00012533" w:rsidRPr="00B31520" w:rsidRDefault="00012533" w:rsidP="00012533">
      <w:pPr>
        <w:spacing w:before="120" w:after="120" w:line="288" w:lineRule="auto"/>
        <w:ind w:firstLine="720"/>
        <w:jc w:val="both"/>
        <w:rPr>
          <w:color w:val="0000FF"/>
          <w:sz w:val="28"/>
          <w:szCs w:val="28"/>
        </w:rPr>
      </w:pPr>
      <w:r w:rsidRPr="00B31520">
        <w:rPr>
          <w:color w:val="0000FF"/>
          <w:sz w:val="28"/>
          <w:szCs w:val="28"/>
          <w:lang w:val="vi-VN"/>
        </w:rPr>
        <w:t xml:space="preserve">- </w:t>
      </w:r>
      <w:r w:rsidRPr="00B31520">
        <w:rPr>
          <w:color w:val="0000FF"/>
          <w:sz w:val="28"/>
          <w:szCs w:val="28"/>
        </w:rPr>
        <w:t xml:space="preserve">Tạo </w:t>
      </w:r>
      <w:r w:rsidR="00673BBB" w:rsidRPr="00B31520">
        <w:rPr>
          <w:color w:val="0000FF"/>
          <w:sz w:val="28"/>
          <w:szCs w:val="28"/>
        </w:rPr>
        <w:t>s</w:t>
      </w:r>
      <w:r w:rsidR="00673BBB" w:rsidRPr="00B31520">
        <w:rPr>
          <w:color w:val="0000FF"/>
          <w:sz w:val="28"/>
          <w:szCs w:val="28"/>
          <w:lang w:val="vi-VN"/>
        </w:rPr>
        <w:t xml:space="preserve">ự </w:t>
      </w:r>
      <w:r w:rsidRPr="00B31520">
        <w:rPr>
          <w:color w:val="0000FF"/>
          <w:sz w:val="28"/>
          <w:szCs w:val="28"/>
          <w:lang w:val="vi-VN"/>
        </w:rPr>
        <w:t xml:space="preserve">đồng thuận trong xã hội </w:t>
      </w:r>
      <w:r w:rsidRPr="00B31520">
        <w:rPr>
          <w:color w:val="0000FF"/>
          <w:sz w:val="28"/>
          <w:szCs w:val="28"/>
        </w:rPr>
        <w:t>nhằm nỗ lực phấn đấu thực hiện thắng lợi 6 nhiệm vụ trọng tâm, 3 giải pháp đột phá của cả nhiệm kỳ, trong đó có nhiệm vụ trọng tâm đầu tiên "Tiếp tục đẩy mạnh xây dựng, chỉnh đốn Đảng, xây dựng Nhà nước pháp quyền xã hội chủ nghĩa và hệ thống chính trị toàn diện, trong sạch, vững mạnh". Đồng thời, triển khai thực hiện hiệu quả 7 nhiệm vụ trọng tâm, 3 đột phá chiến lược của Nhiệm kỳ Đại hội XIX Đảng bộ tỉnh, trong đó nhấn mạnh nhiệm vụ trọng tâm đầu tiên: “Tăng cường xây dựng, chỉnh đốn Đảng và hệ thống chính trị trong sạch, vững mạnh; tiếp tục sắp xếp tổ chức, bộ máy hệ thống chính trị tinh gọn, hoạt động hiệu lực, hiệu quả; xây dựng đội ngũ cán bộ lãnh đạo, quản lý các cấp, nhất là Ban Chấp hành Đảng bộ tỉnh và các đảng bộ trực thuộc Tỉnh ủy, cán bộ diện Ban Thường vụ Tỉnh ủy quản lý đủ phẩm chất, năng lực, uy tín, ngang tầm nhiệm vụ”.</w:t>
      </w:r>
    </w:p>
    <w:p w:rsidR="00012533" w:rsidRPr="00B31520" w:rsidRDefault="00012533" w:rsidP="00012533">
      <w:pPr>
        <w:spacing w:before="120" w:after="120" w:line="288" w:lineRule="auto"/>
        <w:ind w:firstLine="720"/>
        <w:jc w:val="both"/>
        <w:rPr>
          <w:color w:val="0000FF"/>
          <w:sz w:val="28"/>
          <w:szCs w:val="28"/>
        </w:rPr>
      </w:pPr>
      <w:r w:rsidRPr="00B31520">
        <w:rPr>
          <w:color w:val="0000FF"/>
          <w:sz w:val="28"/>
          <w:szCs w:val="28"/>
          <w:lang w:val="vi-VN"/>
        </w:rPr>
        <w:t xml:space="preserve">- </w:t>
      </w:r>
      <w:r w:rsidRPr="00B31520">
        <w:rPr>
          <w:color w:val="0000FF"/>
          <w:sz w:val="28"/>
          <w:szCs w:val="28"/>
        </w:rPr>
        <w:t>Tiếp tục bảo vệ nền tảng tư tưởng của Đảng; đ</w:t>
      </w:r>
      <w:r w:rsidRPr="00B31520">
        <w:rPr>
          <w:color w:val="0000FF"/>
          <w:sz w:val="28"/>
          <w:szCs w:val="28"/>
          <w:lang w:val="vi-VN"/>
        </w:rPr>
        <w:t xml:space="preserve">ấu tranh hiệu quả với hoạt động của các thế lực thù địch, phản động, cơ hội chính trị ở trong và ngoài nước âm mưu </w:t>
      </w:r>
      <w:r w:rsidRPr="00B31520">
        <w:rPr>
          <w:color w:val="0000FF"/>
          <w:sz w:val="28"/>
          <w:szCs w:val="28"/>
        </w:rPr>
        <w:t>chống phá Đảng, Nhà nước, chia rẽ khối đại đoàn kết dân tộc.</w:t>
      </w:r>
    </w:p>
    <w:p w:rsidR="00012533" w:rsidRPr="00B31520" w:rsidRDefault="00012533" w:rsidP="00012533">
      <w:pPr>
        <w:spacing w:before="120" w:after="120" w:line="288" w:lineRule="auto"/>
        <w:ind w:firstLine="720"/>
        <w:jc w:val="both"/>
        <w:rPr>
          <w:b/>
          <w:color w:val="0000FF"/>
          <w:sz w:val="28"/>
          <w:szCs w:val="28"/>
        </w:rPr>
      </w:pPr>
    </w:p>
    <w:p w:rsidR="00012533" w:rsidRPr="00B31520" w:rsidRDefault="00012533" w:rsidP="00012533">
      <w:pPr>
        <w:spacing w:before="120" w:after="120" w:line="288" w:lineRule="auto"/>
        <w:ind w:firstLine="720"/>
        <w:jc w:val="both"/>
        <w:rPr>
          <w:b/>
          <w:color w:val="0000FF"/>
          <w:sz w:val="28"/>
          <w:szCs w:val="28"/>
        </w:rPr>
      </w:pPr>
      <w:r w:rsidRPr="00B31520">
        <w:rPr>
          <w:b/>
          <w:color w:val="0000FF"/>
          <w:sz w:val="28"/>
          <w:szCs w:val="28"/>
        </w:rPr>
        <w:lastRenderedPageBreak/>
        <w:t>2. Yêu cầu</w:t>
      </w:r>
    </w:p>
    <w:p w:rsidR="00012533" w:rsidRPr="00B31520" w:rsidRDefault="00012533" w:rsidP="00012533">
      <w:pPr>
        <w:spacing w:before="120" w:after="120" w:line="288" w:lineRule="auto"/>
        <w:ind w:firstLine="720"/>
        <w:jc w:val="both"/>
        <w:rPr>
          <w:color w:val="0000FF"/>
          <w:sz w:val="28"/>
          <w:szCs w:val="28"/>
        </w:rPr>
      </w:pPr>
      <w:r w:rsidRPr="00B31520">
        <w:rPr>
          <w:color w:val="0000FF"/>
          <w:sz w:val="28"/>
          <w:szCs w:val="28"/>
        </w:rPr>
        <w:t xml:space="preserve">- Tích cực phát hiện những mô hình mới, cách làm sáng tạo, hiệu quả trong việc tổ chức thực hiện nghị quyết Đại hội XIII của Đảng, Nghị quyết Đại hội XIX Đảng bộ tỉnh và nghị quyết đại hội đảng bộ các cấp. </w:t>
      </w:r>
    </w:p>
    <w:p w:rsidR="00012533" w:rsidRPr="00B31520" w:rsidRDefault="00012533" w:rsidP="00012533">
      <w:pPr>
        <w:spacing w:before="120" w:after="120" w:line="288" w:lineRule="auto"/>
        <w:ind w:firstLine="720"/>
        <w:jc w:val="both"/>
        <w:rPr>
          <w:color w:val="0000FF"/>
          <w:sz w:val="28"/>
          <w:szCs w:val="28"/>
        </w:rPr>
      </w:pPr>
      <w:r w:rsidRPr="00B31520">
        <w:rPr>
          <w:color w:val="0000FF"/>
          <w:sz w:val="28"/>
          <w:szCs w:val="28"/>
          <w:lang w:val="vi-VN"/>
        </w:rPr>
        <w:t>-</w:t>
      </w:r>
      <w:r w:rsidRPr="00B31520">
        <w:rPr>
          <w:color w:val="0000FF"/>
          <w:sz w:val="28"/>
          <w:szCs w:val="28"/>
        </w:rPr>
        <w:t xml:space="preserve"> Đổi mới, đa dạng hóa các hình thức tuyên truyền gắn với việc triển khai các cuộc vận động, các phong trào thi đua yêu nước của hệ thống MTTQ các cấp.</w:t>
      </w:r>
    </w:p>
    <w:p w:rsidR="00012533" w:rsidRPr="00B31520" w:rsidRDefault="00012533" w:rsidP="00012533">
      <w:pPr>
        <w:spacing w:before="120" w:after="120" w:line="288" w:lineRule="auto"/>
        <w:ind w:firstLine="720"/>
        <w:jc w:val="both"/>
        <w:rPr>
          <w:color w:val="0000FF"/>
          <w:sz w:val="28"/>
          <w:szCs w:val="28"/>
        </w:rPr>
      </w:pPr>
      <w:r w:rsidRPr="00B31520">
        <w:rPr>
          <w:color w:val="0000FF"/>
          <w:sz w:val="28"/>
          <w:szCs w:val="28"/>
          <w:lang w:val="vi-VN"/>
        </w:rPr>
        <w:t>Tập trung nâng cao hiệu quả, đổi mới nội dung tuyên truyền</w:t>
      </w:r>
      <w:r w:rsidRPr="00B31520">
        <w:rPr>
          <w:color w:val="0000FF"/>
          <w:sz w:val="28"/>
          <w:szCs w:val="28"/>
        </w:rPr>
        <w:t>, gắn với việc triển khai thực hiện nhiệm vụ chính trị của đất nước, của tỉnh, địa phương và của hệ thống MTTQ các cấp; Đ</w:t>
      </w:r>
      <w:r w:rsidRPr="00B31520">
        <w:rPr>
          <w:color w:val="0000FF"/>
          <w:sz w:val="28"/>
          <w:szCs w:val="28"/>
          <w:lang w:val="vi-VN"/>
        </w:rPr>
        <w:t>ẩy mạnh đa d</w:t>
      </w:r>
      <w:r w:rsidRPr="00B31520">
        <w:rPr>
          <w:color w:val="0000FF"/>
          <w:sz w:val="28"/>
          <w:szCs w:val="28"/>
        </w:rPr>
        <w:t>ạng</w:t>
      </w:r>
      <w:r w:rsidRPr="00B31520">
        <w:rPr>
          <w:color w:val="0000FF"/>
          <w:sz w:val="28"/>
          <w:szCs w:val="28"/>
          <w:lang w:val="vi-VN"/>
        </w:rPr>
        <w:t xml:space="preserve"> hóa, hiện đại hóa các phương thức, loại hình thông tin tuyên truyền trong bối cảnh dịch Covid -19 tiếp tục diễn biến phức tạp, tích cực áp dụng các phương tiện truyền thông mới, mạng xã hội</w:t>
      </w:r>
      <w:r w:rsidRPr="00B31520">
        <w:rPr>
          <w:color w:val="0000FF"/>
          <w:sz w:val="28"/>
          <w:szCs w:val="28"/>
        </w:rPr>
        <w:t xml:space="preserve"> </w:t>
      </w:r>
    </w:p>
    <w:p w:rsidR="00012533" w:rsidRPr="00B31520" w:rsidRDefault="00012533" w:rsidP="00012533">
      <w:pPr>
        <w:spacing w:before="120" w:after="120" w:line="288" w:lineRule="auto"/>
        <w:ind w:firstLine="720"/>
        <w:jc w:val="both"/>
        <w:rPr>
          <w:b/>
          <w:color w:val="0000FF"/>
          <w:sz w:val="28"/>
          <w:szCs w:val="28"/>
        </w:rPr>
      </w:pPr>
      <w:r w:rsidRPr="00B31520">
        <w:rPr>
          <w:b/>
          <w:color w:val="0000FF"/>
          <w:sz w:val="28"/>
          <w:szCs w:val="28"/>
        </w:rPr>
        <w:t xml:space="preserve">II. NỘI DUNG TUYÊN TRUYỀN </w:t>
      </w:r>
    </w:p>
    <w:p w:rsidR="00012533" w:rsidRPr="00B31520" w:rsidRDefault="00012533" w:rsidP="00012533">
      <w:pPr>
        <w:spacing w:before="120" w:after="120" w:line="288" w:lineRule="auto"/>
        <w:ind w:firstLine="720"/>
        <w:jc w:val="both"/>
        <w:rPr>
          <w:b/>
          <w:color w:val="0000FF"/>
          <w:sz w:val="28"/>
          <w:szCs w:val="28"/>
        </w:rPr>
      </w:pPr>
      <w:r w:rsidRPr="00B31520">
        <w:rPr>
          <w:b/>
          <w:color w:val="0000FF"/>
          <w:sz w:val="28"/>
          <w:szCs w:val="28"/>
        </w:rPr>
        <w:t>1. Nội dung tuyên truyền trọng tâm</w:t>
      </w:r>
    </w:p>
    <w:p w:rsidR="00012533" w:rsidRPr="00B31520" w:rsidRDefault="00012533" w:rsidP="00012533">
      <w:pPr>
        <w:pStyle w:val="NormalWeb"/>
        <w:spacing w:before="120" w:beforeAutospacing="0" w:after="120" w:afterAutospacing="0" w:line="288" w:lineRule="auto"/>
        <w:ind w:firstLine="561"/>
        <w:jc w:val="both"/>
        <w:rPr>
          <w:iCs/>
          <w:color w:val="0000FF"/>
          <w:sz w:val="28"/>
          <w:szCs w:val="28"/>
          <w:lang w:val="es-MX"/>
        </w:rPr>
      </w:pPr>
      <w:r w:rsidRPr="00B31520">
        <w:rPr>
          <w:iCs/>
          <w:color w:val="0000FF"/>
          <w:sz w:val="28"/>
          <w:szCs w:val="28"/>
          <w:lang w:val="es-MX"/>
        </w:rPr>
        <w:t>- Tuyên truyền việc thực hiện Kết luận số 21-KL/TW của Ban Chấp hành Trung ương khóa XIII về đẩy mạnh xây dựng, chỉnh đốn Đảng và hệ thống chính trị; kiên quyết ngăn chặn, đẩy lùi, xử lý nghiêm cán bộ, đảng viên suy thoái về tư tưởng chính trị, đạo đức, lối sống, những biểu hiện “tự diễn biến”, “tự chuyển hóa”; Kế hoạch số 52-KH/TU ngày 27/12/2021 của Tỉnh ủy về thực hiện Kết luận số 21-KL/TW; Nghị quyết số 37-NQ/TU ngày 20/4/2020 của Ban Chấp hành Đảng bộ tỉnh về nâng cao năng lực lãnh đạo, sức chiến đấu của cấp ủy, tổ chức đảng, trọng tâm là cấp ủy cơ sở và cấp trên trực tiếp cơ sở giai đoạn 2021 - 2025, định hướng đến năm 2030; Đề án số 07-ĐA/TU ngày 28/02/2022 của Ban Thường vụ Tỉnh ủy về xây dựng chi bộ kiểu mẫu trong Đảng bộ tỉnh Yên Bái, giai đoạn 2022 – 2025; công tác phòng, chống tham nhũng, lãng phí, tiêu cực, chạy chức, chạy quyền, “lợi ích nhóm” theo tinh thần Chỉ thị số 07-CT/TU ngày 25/3/2021 của Ban Thường vụ Tỉnh ủy về tăng cường sự lãnh đạo của Đảng đối với công tác phòng, chống tham nhũng giai đoạn 2021 - 2025.</w:t>
      </w:r>
    </w:p>
    <w:p w:rsidR="00012533" w:rsidRPr="00B31520" w:rsidRDefault="00012533" w:rsidP="00012533">
      <w:pPr>
        <w:pStyle w:val="NormalWeb"/>
        <w:spacing w:before="120" w:beforeAutospacing="0" w:after="120" w:afterAutospacing="0" w:line="288" w:lineRule="auto"/>
        <w:ind w:firstLine="561"/>
        <w:jc w:val="both"/>
        <w:rPr>
          <w:iCs/>
          <w:color w:val="0000FF"/>
          <w:sz w:val="28"/>
          <w:szCs w:val="28"/>
          <w:lang w:val="es-MX"/>
        </w:rPr>
      </w:pPr>
      <w:r w:rsidRPr="00B31520">
        <w:rPr>
          <w:color w:val="0000FF"/>
          <w:sz w:val="28"/>
          <w:szCs w:val="28"/>
        </w:rPr>
        <w:t>- Tuyên truyền kết quả Hội nghị Trung ương 5 (khóa XIII), trong đó nhấn mạnh nội dung về xây dựng tổ chức cơ sở đảng và đảng viên; đề án thành lập ban chỉ đạo cấp tỉnh về phòng, chống tham nhũng, tiêu cực; báo cáo kết quả công tác kiểm tra, giám sát và thi hành kỷ luật đảng năm 2021, phương hướng, nhiệm vụ năm 202</w:t>
      </w:r>
      <w:r w:rsidRPr="00B31520">
        <w:rPr>
          <w:i/>
          <w:iCs/>
          <w:color w:val="0000FF"/>
          <w:sz w:val="28"/>
          <w:szCs w:val="28"/>
        </w:rPr>
        <w:t>2</w:t>
      </w:r>
      <w:r w:rsidRPr="00B31520">
        <w:rPr>
          <w:color w:val="0000FF"/>
          <w:sz w:val="28"/>
          <w:szCs w:val="28"/>
        </w:rPr>
        <w:t>. </w:t>
      </w:r>
    </w:p>
    <w:p w:rsidR="00012533" w:rsidRPr="00B31520" w:rsidRDefault="00012533" w:rsidP="00012533">
      <w:pPr>
        <w:pStyle w:val="NormalWeb"/>
        <w:spacing w:before="120" w:beforeAutospacing="0" w:after="120" w:afterAutospacing="0" w:line="288" w:lineRule="auto"/>
        <w:ind w:firstLine="561"/>
        <w:jc w:val="both"/>
        <w:rPr>
          <w:iCs/>
          <w:color w:val="0000FF"/>
          <w:sz w:val="28"/>
          <w:szCs w:val="28"/>
          <w:lang w:val="es-MX"/>
        </w:rPr>
      </w:pPr>
      <w:r w:rsidRPr="00B31520">
        <w:rPr>
          <w:color w:val="0000FF"/>
          <w:sz w:val="28"/>
          <w:szCs w:val="28"/>
        </w:rPr>
        <w:t>- Việc tiếp tục đổi mới phương thức lãnh đạo của Đảng đối với hệ thống chính trị trong giai đoạn mới. </w:t>
      </w:r>
    </w:p>
    <w:p w:rsidR="00012533" w:rsidRPr="00B31520" w:rsidRDefault="00012533" w:rsidP="00012533">
      <w:pPr>
        <w:pStyle w:val="NormalWeb"/>
        <w:spacing w:before="120" w:beforeAutospacing="0" w:after="120" w:afterAutospacing="0" w:line="300" w:lineRule="auto"/>
        <w:ind w:firstLine="561"/>
        <w:jc w:val="both"/>
        <w:rPr>
          <w:iCs/>
          <w:color w:val="0000FF"/>
          <w:spacing w:val="4"/>
          <w:sz w:val="28"/>
          <w:szCs w:val="28"/>
          <w:lang w:val="es-MX"/>
        </w:rPr>
      </w:pPr>
      <w:r w:rsidRPr="00B31520">
        <w:rPr>
          <w:color w:val="0000FF"/>
          <w:spacing w:val="4"/>
          <w:sz w:val="28"/>
          <w:szCs w:val="28"/>
        </w:rPr>
        <w:t>- Việc tiếp tục cụ thể hóa Nghị quyết Đại hội đại biểu toàn quốc lần thứ XIII của Đảng, Nghị quyết Đại hội XIX Đảng bộ tỉnh và nghị quyết đại hội đảng bộ các cấp nhiệm kỳ 2020 - 2025; tình hình, kết quả xây dựng các chươn</w:t>
      </w:r>
      <w:r w:rsidRPr="00B31520">
        <w:rPr>
          <w:color w:val="0000FF"/>
          <w:spacing w:val="4"/>
          <w:sz w:val="28"/>
          <w:szCs w:val="28"/>
          <w:u w:val="single"/>
        </w:rPr>
        <w:t xml:space="preserve">g </w:t>
      </w:r>
      <w:r w:rsidRPr="00B31520">
        <w:rPr>
          <w:color w:val="0000FF"/>
          <w:spacing w:val="4"/>
          <w:sz w:val="28"/>
          <w:szCs w:val="28"/>
        </w:rPr>
        <w:t xml:space="preserve">trình, kế hoạch </w:t>
      </w:r>
      <w:r w:rsidRPr="00B31520">
        <w:rPr>
          <w:color w:val="0000FF"/>
          <w:spacing w:val="4"/>
          <w:sz w:val="28"/>
          <w:szCs w:val="28"/>
        </w:rPr>
        <w:lastRenderedPageBreak/>
        <w:t>phát triển kinh tế - xã hội thực hiện Chiến lược phát triển kinh tế - xã hội 10 năm 2021 - 2030, tầm nhìn đến năm 2045 theo định hướng khơi dậy khát vọng phát triển đất nước phồn vinh, hạnh phúc; kết quả thực hiện các chủ trương của Đảng, sự điều hành của Chính phủ, sự lãnh đạo, chỉ đạo của các cấp ủy, chính quyền và kết quả bước đầu hồi phục nền kinh tế - xã hội đất nước sau đại dịch COVID-19, kết quả phát triển kinh tế - xã hội tỉnh Yên Bái nhữn</w:t>
      </w:r>
      <w:r w:rsidRPr="00B31520">
        <w:rPr>
          <w:color w:val="0000FF"/>
          <w:spacing w:val="4"/>
          <w:sz w:val="28"/>
          <w:szCs w:val="28"/>
          <w:u w:val="single"/>
        </w:rPr>
        <w:t xml:space="preserve">g </w:t>
      </w:r>
      <w:r w:rsidRPr="00B31520">
        <w:rPr>
          <w:color w:val="0000FF"/>
          <w:spacing w:val="4"/>
          <w:sz w:val="28"/>
          <w:szCs w:val="28"/>
        </w:rPr>
        <w:t>tháng đầu năm 2022. </w:t>
      </w:r>
    </w:p>
    <w:p w:rsidR="00012533" w:rsidRPr="00B31520" w:rsidRDefault="00012533" w:rsidP="00012533">
      <w:pPr>
        <w:pStyle w:val="NormalWeb"/>
        <w:spacing w:before="120" w:beforeAutospacing="0" w:after="120" w:afterAutospacing="0" w:line="300" w:lineRule="auto"/>
        <w:ind w:firstLine="561"/>
        <w:jc w:val="both"/>
        <w:rPr>
          <w:color w:val="0000FF"/>
          <w:sz w:val="28"/>
          <w:szCs w:val="28"/>
        </w:rPr>
      </w:pPr>
      <w:r w:rsidRPr="00B31520">
        <w:rPr>
          <w:color w:val="0000FF"/>
          <w:sz w:val="28"/>
          <w:szCs w:val="28"/>
        </w:rPr>
        <w:t xml:space="preserve">- Đổi mới nội dung, phương thức, nâng cao chất lượng công tác giáo dục chính trị, tư tưởng; tiếp tục bảo vệ nền tảng tư tưởng của Đảng theo tinh thần Nghị quyết số 35-NQ/TW, ngày </w:t>
      </w:r>
      <w:r w:rsidRPr="00B31520">
        <w:rPr>
          <w:i/>
          <w:iCs/>
          <w:color w:val="0000FF"/>
          <w:sz w:val="28"/>
          <w:szCs w:val="28"/>
        </w:rPr>
        <w:t>22/</w:t>
      </w:r>
      <w:r w:rsidRPr="00B31520">
        <w:rPr>
          <w:color w:val="0000FF"/>
          <w:sz w:val="28"/>
          <w:szCs w:val="28"/>
        </w:rPr>
        <w:t>1</w:t>
      </w:r>
      <w:r w:rsidRPr="00B31520">
        <w:rPr>
          <w:i/>
          <w:iCs/>
          <w:color w:val="0000FF"/>
          <w:sz w:val="28"/>
          <w:szCs w:val="28"/>
        </w:rPr>
        <w:t>0/</w:t>
      </w:r>
      <w:r w:rsidRPr="00B31520">
        <w:rPr>
          <w:color w:val="0000FF"/>
          <w:sz w:val="28"/>
          <w:szCs w:val="28"/>
        </w:rPr>
        <w:t xml:space="preserve">2018 của Bộ Chính trị khóa XII, Đề án số 03-ĐA/TU, ngày </w:t>
      </w:r>
      <w:r w:rsidRPr="00B31520">
        <w:rPr>
          <w:i/>
          <w:iCs/>
          <w:color w:val="0000FF"/>
          <w:sz w:val="28"/>
          <w:szCs w:val="28"/>
        </w:rPr>
        <w:t>27/4/2</w:t>
      </w:r>
      <w:r w:rsidRPr="00B31520">
        <w:rPr>
          <w:color w:val="0000FF"/>
          <w:sz w:val="28"/>
          <w:szCs w:val="28"/>
        </w:rPr>
        <w:t>021 của Ban Thường vụ Tỉnh ủy về nâng cao chất lượng, hiệu quả công tác tuyên truyền, giáo dục, bảo vệ nền tảng tư tưởng của Đảng, đấu tranh, phản bác các quan điểm sai trái, thù địch giai đoạn 2021 - 2025; tích cực đấu tranh chống “diễn biến hòa bình”; phản bác các quan điểm sai trái, luận điệu xuyên tạc của các thế lực thù địch. </w:t>
      </w:r>
    </w:p>
    <w:p w:rsidR="00012533" w:rsidRPr="00B31520" w:rsidRDefault="00012533" w:rsidP="00012533">
      <w:pPr>
        <w:spacing w:before="120" w:after="120" w:line="300" w:lineRule="auto"/>
        <w:ind w:firstLine="720"/>
        <w:jc w:val="both"/>
        <w:rPr>
          <w:i/>
          <w:color w:val="0000FF"/>
          <w:sz w:val="28"/>
          <w:szCs w:val="28"/>
        </w:rPr>
      </w:pPr>
      <w:r w:rsidRPr="00B31520">
        <w:rPr>
          <w:color w:val="0000FF"/>
          <w:sz w:val="28"/>
          <w:szCs w:val="28"/>
        </w:rPr>
        <w:t>- Xây dựng Đảng về đạo đức theo tinh thần Quy định số 16-QĐ/TU ngày 15/11</w:t>
      </w:r>
      <w:r w:rsidRPr="00B31520">
        <w:rPr>
          <w:i/>
          <w:iCs/>
          <w:color w:val="0000FF"/>
          <w:sz w:val="28"/>
          <w:szCs w:val="28"/>
        </w:rPr>
        <w:t>/</w:t>
      </w:r>
      <w:r w:rsidRPr="00B31520">
        <w:rPr>
          <w:color w:val="0000FF"/>
          <w:sz w:val="28"/>
          <w:szCs w:val="28"/>
        </w:rPr>
        <w:t>2021 của Tỉnh ủy về thực hiện văn hóa, đạo đức trong Đảng và hệ thống chính trị tại Đảng bộ tỉnh Yên Bái; thực hiện các quy định của Trung ương, của Tỉnh ủy về trách nhiệm nêu gương của cán bộ, đảng viên; thực hiện Nghị quyết Trung ương 4 (khóa XI, XII), Kết luận số 21-KL/TW của Ban Chấp hành Trung ương khóa XIII gắn với thực hiện Chỉ thị số 05-CT/TW của Bộ Chính trị về đẩy mạnh việc học tập và làm theo tư tưởng, đạo đức, phong cách Hồ Chí Minh, Kế hoạch số 65-KH/TU, ngày 2</w:t>
      </w:r>
      <w:r w:rsidRPr="00B31520">
        <w:rPr>
          <w:iCs/>
          <w:color w:val="0000FF"/>
          <w:sz w:val="28"/>
          <w:szCs w:val="28"/>
        </w:rPr>
        <w:t>8/0</w:t>
      </w:r>
      <w:r w:rsidRPr="00B31520">
        <w:rPr>
          <w:color w:val="0000FF"/>
          <w:sz w:val="28"/>
          <w:szCs w:val="28"/>
        </w:rPr>
        <w:t>2</w:t>
      </w:r>
      <w:r w:rsidRPr="00B31520">
        <w:rPr>
          <w:iCs/>
          <w:color w:val="0000FF"/>
          <w:sz w:val="28"/>
          <w:szCs w:val="28"/>
        </w:rPr>
        <w:t>/2</w:t>
      </w:r>
      <w:r w:rsidRPr="00B31520">
        <w:rPr>
          <w:color w:val="0000FF"/>
          <w:sz w:val="28"/>
          <w:szCs w:val="28"/>
        </w:rPr>
        <w:t>012 của Ban Thường vụ Tỉnh ủy thực hiện Chỉ thị số 05-CT/TW và chuyên đề năm 201</w:t>
      </w:r>
      <w:r w:rsidRPr="00B31520">
        <w:rPr>
          <w:i/>
          <w:iCs/>
          <w:color w:val="0000FF"/>
          <w:sz w:val="28"/>
          <w:szCs w:val="28"/>
        </w:rPr>
        <w:t xml:space="preserve">2 </w:t>
      </w:r>
      <w:r w:rsidRPr="00B31520">
        <w:rPr>
          <w:color w:val="0000FF"/>
          <w:sz w:val="28"/>
          <w:szCs w:val="28"/>
        </w:rPr>
        <w:t xml:space="preserve">của Tỉnh ủy </w:t>
      </w:r>
      <w:r w:rsidRPr="00B31520">
        <w:rPr>
          <w:i/>
          <w:iCs/>
          <w:color w:val="0000FF"/>
          <w:sz w:val="28"/>
          <w:szCs w:val="28"/>
        </w:rPr>
        <w:t>“Học tập và làm theo tư tưởng, đạo đức, phong cách Hồ Chí Minh về xây dựng văn hóa, con người đáp ứng yêu cầu phát triển bền vững quê hương, đất nước</w:t>
      </w:r>
      <w:r w:rsidRPr="00B31520">
        <w:rPr>
          <w:color w:val="0000FF"/>
          <w:sz w:val="28"/>
          <w:szCs w:val="28"/>
        </w:rPr>
        <w:t>”.</w:t>
      </w:r>
      <w:r w:rsidRPr="00B31520">
        <w:rPr>
          <w:b/>
          <w:color w:val="0000FF"/>
          <w:sz w:val="28"/>
          <w:szCs w:val="28"/>
        </w:rPr>
        <w:t xml:space="preserve"> (</w:t>
      </w:r>
      <w:r w:rsidRPr="00B31520">
        <w:rPr>
          <w:b/>
          <w:i/>
          <w:color w:val="0000FF"/>
          <w:sz w:val="28"/>
          <w:szCs w:val="28"/>
        </w:rPr>
        <w:t>Có Đề cương kèm theo được đăng tải trên mục</w:t>
      </w:r>
      <w:r w:rsidRPr="00B31520">
        <w:rPr>
          <w:b/>
          <w:color w:val="0000FF"/>
          <w:sz w:val="28"/>
          <w:szCs w:val="28"/>
        </w:rPr>
        <w:t xml:space="preserve"> VĂN BẢN HƯỚNG DẪN </w:t>
      </w:r>
      <w:r w:rsidRPr="00B31520">
        <w:rPr>
          <w:b/>
          <w:i/>
          <w:color w:val="0000FF"/>
          <w:sz w:val="28"/>
          <w:szCs w:val="28"/>
        </w:rPr>
        <w:t xml:space="preserve">của Trang thông tin điện tử Ủy ban MTTQ tỉnh Yên Bái). </w:t>
      </w:r>
    </w:p>
    <w:p w:rsidR="00012533" w:rsidRPr="00B31520" w:rsidRDefault="00012533" w:rsidP="00012533">
      <w:pPr>
        <w:pStyle w:val="NormalWeb"/>
        <w:spacing w:before="120" w:beforeAutospacing="0" w:after="120" w:afterAutospacing="0" w:line="300" w:lineRule="auto"/>
        <w:ind w:firstLine="560"/>
        <w:jc w:val="both"/>
        <w:rPr>
          <w:b/>
          <w:color w:val="0000FF"/>
          <w:sz w:val="28"/>
          <w:szCs w:val="28"/>
          <w:lang w:val="es-MX"/>
        </w:rPr>
      </w:pPr>
      <w:r w:rsidRPr="00B31520">
        <w:rPr>
          <w:b/>
          <w:color w:val="0000FF"/>
          <w:sz w:val="28"/>
          <w:szCs w:val="28"/>
          <w:lang w:val="es-MX"/>
        </w:rPr>
        <w:t>2. Nội dung tuyên truyền thường xuyên</w:t>
      </w:r>
    </w:p>
    <w:p w:rsidR="00012533" w:rsidRPr="00B31520" w:rsidRDefault="00012533" w:rsidP="00012533">
      <w:pPr>
        <w:pStyle w:val="NormalWeb"/>
        <w:spacing w:before="120" w:beforeAutospacing="0" w:after="120" w:afterAutospacing="0" w:line="300" w:lineRule="auto"/>
        <w:ind w:firstLine="560"/>
        <w:jc w:val="both"/>
        <w:rPr>
          <w:iCs/>
          <w:color w:val="0000FF"/>
          <w:sz w:val="28"/>
          <w:szCs w:val="28"/>
          <w:lang w:val="es-MX"/>
        </w:rPr>
      </w:pPr>
      <w:r w:rsidRPr="00B31520">
        <w:rPr>
          <w:iCs/>
          <w:color w:val="0000FF"/>
          <w:sz w:val="28"/>
          <w:szCs w:val="28"/>
          <w:lang w:val="es-MX"/>
        </w:rPr>
        <w:t xml:space="preserve">- Phát huy vai trò, trách nhiệm của Mặt trận Tổ quốc Việt Nam và các tổ chức chính trị - xã hội trong tuyên truyền Nhân dân tham gia xây dựng Đảng và hệ thống chính trị trong sạch, vững mạnh. </w:t>
      </w:r>
    </w:p>
    <w:p w:rsidR="00012533" w:rsidRPr="00B31520" w:rsidRDefault="00012533" w:rsidP="00012533">
      <w:pPr>
        <w:pStyle w:val="NormalWeb"/>
        <w:spacing w:before="120" w:beforeAutospacing="0" w:after="120" w:afterAutospacing="0" w:line="288" w:lineRule="auto"/>
        <w:ind w:firstLine="560"/>
        <w:jc w:val="both"/>
        <w:rPr>
          <w:b/>
          <w:color w:val="0000FF"/>
          <w:spacing w:val="6"/>
          <w:sz w:val="28"/>
          <w:szCs w:val="28"/>
        </w:rPr>
      </w:pPr>
      <w:r w:rsidRPr="00B31520">
        <w:rPr>
          <w:b/>
          <w:color w:val="0000FF"/>
          <w:spacing w:val="6"/>
          <w:sz w:val="28"/>
          <w:szCs w:val="28"/>
        </w:rPr>
        <w:t>III. TỔ CHỨC THỰC HIỆN</w:t>
      </w:r>
    </w:p>
    <w:p w:rsidR="00012533" w:rsidRPr="00B31520" w:rsidRDefault="00012533" w:rsidP="00012533">
      <w:pPr>
        <w:spacing w:before="120" w:after="120" w:line="288" w:lineRule="auto"/>
        <w:ind w:firstLine="720"/>
        <w:jc w:val="both"/>
        <w:rPr>
          <w:color w:val="0000FF"/>
          <w:sz w:val="28"/>
          <w:szCs w:val="28"/>
          <w:lang w:val="vi-VN"/>
        </w:rPr>
      </w:pPr>
      <w:r w:rsidRPr="00B31520">
        <w:rPr>
          <w:color w:val="0000FF"/>
          <w:sz w:val="28"/>
          <w:szCs w:val="28"/>
          <w:lang w:val="nl-NL"/>
        </w:rPr>
        <w:t xml:space="preserve">1. </w:t>
      </w:r>
      <w:r w:rsidRPr="00B31520">
        <w:rPr>
          <w:color w:val="0000FF"/>
          <w:spacing w:val="-2"/>
          <w:sz w:val="28"/>
          <w:szCs w:val="28"/>
        </w:rPr>
        <w:t xml:space="preserve"> </w:t>
      </w:r>
      <w:r w:rsidRPr="00B31520">
        <w:rPr>
          <w:color w:val="0000FF"/>
          <w:sz w:val="28"/>
          <w:szCs w:val="28"/>
          <w:lang w:val="vi-VN"/>
        </w:rPr>
        <w:t xml:space="preserve">Ủy ban MTTQ Việt Nam các cấp chủ động phối hợp với các cơ quan </w:t>
      </w:r>
      <w:r w:rsidRPr="00B31520">
        <w:rPr>
          <w:color w:val="0000FF"/>
          <w:sz w:val="28"/>
          <w:szCs w:val="28"/>
        </w:rPr>
        <w:t xml:space="preserve">truyền thông </w:t>
      </w:r>
      <w:r w:rsidRPr="00B31520">
        <w:rPr>
          <w:color w:val="0000FF"/>
          <w:sz w:val="28"/>
          <w:szCs w:val="28"/>
          <w:lang w:val="vi-VN"/>
        </w:rPr>
        <w:t xml:space="preserve">tổ chức tuyên truyền trên các phương tiện thông về </w:t>
      </w:r>
      <w:r w:rsidRPr="00B31520">
        <w:rPr>
          <w:color w:val="0000FF"/>
          <w:spacing w:val="-2"/>
          <w:sz w:val="28"/>
          <w:szCs w:val="28"/>
        </w:rPr>
        <w:t xml:space="preserve">công tác xây dựng Đảng, xây dựng hệ thống chính trị </w:t>
      </w:r>
      <w:r w:rsidRPr="00B31520">
        <w:rPr>
          <w:color w:val="0000FF"/>
          <w:sz w:val="28"/>
          <w:szCs w:val="28"/>
          <w:lang w:val="vi-VN"/>
        </w:rPr>
        <w:t xml:space="preserve">và Chương trình hành động của Đại hội Mặt trận Tổ quốc </w:t>
      </w:r>
      <w:r w:rsidRPr="00B31520">
        <w:rPr>
          <w:color w:val="0000FF"/>
          <w:sz w:val="28"/>
          <w:szCs w:val="28"/>
          <w:lang w:val="vi-VN"/>
        </w:rPr>
        <w:lastRenderedPageBreak/>
        <w:t>Việt Nam lần thứ IX</w:t>
      </w:r>
      <w:r w:rsidRPr="00B31520">
        <w:rPr>
          <w:color w:val="0000FF"/>
          <w:sz w:val="28"/>
          <w:szCs w:val="28"/>
        </w:rPr>
        <w:t>, Đại hội MTTQ tỉnh Yên Bái lần thứ XV, nhiệm kỳ 2019-2024</w:t>
      </w:r>
      <w:r w:rsidRPr="00B31520">
        <w:rPr>
          <w:color w:val="0000FF"/>
          <w:sz w:val="28"/>
          <w:szCs w:val="28"/>
          <w:lang w:val="vi-VN"/>
        </w:rPr>
        <w:t xml:space="preserve">. </w:t>
      </w:r>
      <w:r w:rsidRPr="00B31520">
        <w:rPr>
          <w:color w:val="0000FF"/>
          <w:sz w:val="28"/>
          <w:szCs w:val="28"/>
        </w:rPr>
        <w:t xml:space="preserve">Tiếp tục hưởng ứng Giải báo chí “Vì sự nghiệp Đại đoàn kết toàn dân tộc” và "Giải báo chí toàn quốc phòng, chống tham nhũng, tiêu cực". Đa dạng hóa phương thức tuyên truyền, đặc biệt là phương thức truyền thông mới trên nền tảng internet, mạng xã hội (trọng tâm là các trang Fanpage Mặt trận Tổ quốc Việt Nam các cấp trên nền tảng facebook; thông qua các nhóm zalo, viber…) </w:t>
      </w:r>
      <w:r w:rsidRPr="00B31520">
        <w:rPr>
          <w:color w:val="0000FF"/>
          <w:sz w:val="28"/>
          <w:szCs w:val="28"/>
          <w:lang w:val="vi-VN"/>
        </w:rPr>
        <w:t xml:space="preserve">nhằm phổ biến rộng rãi, nhanh chóng, hiệu quả </w:t>
      </w:r>
      <w:r w:rsidRPr="00B31520">
        <w:rPr>
          <w:color w:val="0000FF"/>
          <w:sz w:val="28"/>
          <w:szCs w:val="28"/>
        </w:rPr>
        <w:t>thông tin tới đông đảo các tầng lớp nhân dân</w:t>
      </w:r>
      <w:r w:rsidRPr="00B31520">
        <w:rPr>
          <w:color w:val="0000FF"/>
          <w:sz w:val="28"/>
          <w:szCs w:val="28"/>
          <w:lang w:val="vi-VN"/>
        </w:rPr>
        <w:t>.</w:t>
      </w:r>
    </w:p>
    <w:p w:rsidR="00012533" w:rsidRPr="00B31520" w:rsidRDefault="00012533" w:rsidP="00012533">
      <w:pPr>
        <w:spacing w:before="120" w:after="120" w:line="288" w:lineRule="auto"/>
        <w:ind w:firstLine="720"/>
        <w:jc w:val="both"/>
        <w:rPr>
          <w:color w:val="0000FF"/>
          <w:spacing w:val="-6"/>
          <w:sz w:val="28"/>
          <w:szCs w:val="28"/>
        </w:rPr>
      </w:pPr>
      <w:r w:rsidRPr="00B31520">
        <w:rPr>
          <w:color w:val="0000FF"/>
          <w:spacing w:val="-2"/>
          <w:sz w:val="28"/>
          <w:szCs w:val="28"/>
        </w:rPr>
        <w:t>2. Tăng cường công tác nắm tình hình tư tưởng, tâm tư, nguyện vọng của các tầng lớp Nhân dân trong việc tổ chức thực hiện các nghị quyết, chỉ thị, kết luận, quy định của Trung ương và các cấp ủy các cấp</w:t>
      </w:r>
      <w:r w:rsidRPr="00B31520">
        <w:rPr>
          <w:color w:val="0000FF"/>
          <w:spacing w:val="-6"/>
          <w:sz w:val="28"/>
          <w:szCs w:val="28"/>
        </w:rPr>
        <w:t>.</w:t>
      </w:r>
    </w:p>
    <w:p w:rsidR="00012533" w:rsidRPr="00B31520" w:rsidRDefault="00012533" w:rsidP="00012533">
      <w:pPr>
        <w:spacing w:before="120" w:after="120" w:line="288" w:lineRule="auto"/>
        <w:ind w:firstLine="720"/>
        <w:jc w:val="both"/>
        <w:rPr>
          <w:color w:val="0000FF"/>
          <w:sz w:val="28"/>
          <w:szCs w:val="28"/>
        </w:rPr>
      </w:pPr>
      <w:r w:rsidRPr="00B31520">
        <w:rPr>
          <w:color w:val="0000FF"/>
          <w:spacing w:val="-6"/>
          <w:sz w:val="28"/>
          <w:szCs w:val="28"/>
        </w:rPr>
        <w:t xml:space="preserve">3. </w:t>
      </w:r>
      <w:r w:rsidRPr="00B31520">
        <w:rPr>
          <w:color w:val="0000FF"/>
          <w:spacing w:val="-2"/>
          <w:sz w:val="28"/>
          <w:szCs w:val="28"/>
        </w:rPr>
        <w:t xml:space="preserve">Đẩy mạnh </w:t>
      </w:r>
      <w:r w:rsidRPr="00B31520">
        <w:rPr>
          <w:color w:val="0000FF"/>
          <w:sz w:val="28"/>
          <w:szCs w:val="28"/>
        </w:rPr>
        <w:t>giám sát, của MTTQ Việt Nam, các tổ chức chính trị - xã hội, để góp phần thiết thực xây dựng Đảng, xây dựng hệ thống chính trị ngày càng trong sạch, vững mạnh toàn diện.</w:t>
      </w:r>
    </w:p>
    <w:p w:rsidR="00012533" w:rsidRPr="00B31520" w:rsidRDefault="00012533" w:rsidP="00012533">
      <w:pPr>
        <w:spacing w:before="120" w:after="120" w:line="288" w:lineRule="auto"/>
        <w:ind w:firstLine="709"/>
        <w:jc w:val="both"/>
        <w:rPr>
          <w:color w:val="0000FF"/>
          <w:spacing w:val="-6"/>
          <w:sz w:val="28"/>
          <w:szCs w:val="28"/>
          <w:lang w:val="nl-NL"/>
        </w:rPr>
      </w:pPr>
      <w:r w:rsidRPr="00B31520">
        <w:rPr>
          <w:color w:val="0000FF"/>
          <w:sz w:val="28"/>
          <w:szCs w:val="28"/>
          <w:lang w:val="nl-NL"/>
        </w:rPr>
        <w:t xml:space="preserve">Trên đây là Hướng dẫn </w:t>
      </w:r>
      <w:r w:rsidRPr="00B31520">
        <w:rPr>
          <w:bCs/>
          <w:color w:val="0000FF"/>
          <w:sz w:val="28"/>
          <w:szCs w:val="28"/>
        </w:rPr>
        <w:t xml:space="preserve">Thông tin tuyên truyền công tác xây dựng Đảng, xây dựng hệ thống chính trị. </w:t>
      </w:r>
      <w:r w:rsidRPr="00B31520">
        <w:rPr>
          <w:color w:val="0000FF"/>
          <w:spacing w:val="-6"/>
          <w:sz w:val="28"/>
          <w:szCs w:val="28"/>
          <w:lang w:val="nl-NL"/>
        </w:rPr>
        <w:t>Đề nghị Ban Thường trực Uỷ ban MTTQ Việt Nam các huyện, thị xã, thành phố; quan tâm triển khai./.</w:t>
      </w:r>
    </w:p>
    <w:tbl>
      <w:tblPr>
        <w:tblW w:w="9360" w:type="dxa"/>
        <w:tblInd w:w="108" w:type="dxa"/>
        <w:tblBorders>
          <w:insideH w:val="single" w:sz="4" w:space="0" w:color="auto"/>
        </w:tblBorders>
        <w:tblLook w:val="01E0" w:firstRow="1" w:lastRow="1" w:firstColumn="1" w:lastColumn="1" w:noHBand="0" w:noVBand="0"/>
      </w:tblPr>
      <w:tblGrid>
        <w:gridCol w:w="4500"/>
        <w:gridCol w:w="4860"/>
      </w:tblGrid>
      <w:tr w:rsidR="00B31520" w:rsidRPr="00B31520" w:rsidTr="00AB5A66">
        <w:trPr>
          <w:trHeight w:val="1672"/>
        </w:trPr>
        <w:tc>
          <w:tcPr>
            <w:tcW w:w="4500" w:type="dxa"/>
          </w:tcPr>
          <w:p w:rsidR="00012533" w:rsidRPr="00B31520" w:rsidRDefault="00012533" w:rsidP="00AB5A66">
            <w:pPr>
              <w:spacing w:line="288" w:lineRule="auto"/>
              <w:rPr>
                <w:b/>
                <w:i/>
                <w:color w:val="0000FF"/>
              </w:rPr>
            </w:pPr>
            <w:r w:rsidRPr="00B31520">
              <w:rPr>
                <w:b/>
                <w:i/>
                <w:color w:val="0000FF"/>
              </w:rPr>
              <w:t>Nơi nhận:</w:t>
            </w:r>
          </w:p>
          <w:p w:rsidR="00012533" w:rsidRPr="00B31520" w:rsidRDefault="00012533" w:rsidP="00AB5A66">
            <w:pPr>
              <w:rPr>
                <w:color w:val="0000FF"/>
                <w:sz w:val="22"/>
                <w:szCs w:val="22"/>
              </w:rPr>
            </w:pPr>
            <w:r w:rsidRPr="00B31520">
              <w:rPr>
                <w:color w:val="0000FF"/>
                <w:sz w:val="22"/>
                <w:szCs w:val="22"/>
              </w:rPr>
              <w:t>- Ủy ban Trung ương MTTQ Việt Nam;</w:t>
            </w:r>
          </w:p>
          <w:p w:rsidR="00012533" w:rsidRPr="00B31520" w:rsidRDefault="00012533" w:rsidP="00AB5A66">
            <w:pPr>
              <w:rPr>
                <w:color w:val="0000FF"/>
                <w:sz w:val="22"/>
                <w:szCs w:val="22"/>
              </w:rPr>
            </w:pPr>
            <w:r w:rsidRPr="00B31520">
              <w:rPr>
                <w:color w:val="0000FF"/>
                <w:sz w:val="22"/>
                <w:szCs w:val="22"/>
              </w:rPr>
              <w:t>- Ban Tuyên giáo Tỉnh ủy;</w:t>
            </w:r>
          </w:p>
          <w:p w:rsidR="00012533" w:rsidRPr="00B31520" w:rsidRDefault="00012533" w:rsidP="00AB5A66">
            <w:pPr>
              <w:rPr>
                <w:color w:val="0000FF"/>
                <w:sz w:val="22"/>
                <w:szCs w:val="22"/>
              </w:rPr>
            </w:pPr>
            <w:r w:rsidRPr="00B31520">
              <w:rPr>
                <w:color w:val="0000FF"/>
                <w:sz w:val="22"/>
                <w:szCs w:val="22"/>
              </w:rPr>
              <w:t>- Ủy ban MTTQ các huyện, thị, thành phố;</w:t>
            </w:r>
          </w:p>
          <w:p w:rsidR="00012533" w:rsidRPr="00B31520" w:rsidRDefault="00012533" w:rsidP="00AB5A66">
            <w:pPr>
              <w:rPr>
                <w:color w:val="0000FF"/>
              </w:rPr>
            </w:pPr>
            <w:r w:rsidRPr="00B31520">
              <w:rPr>
                <w:color w:val="0000FF"/>
                <w:sz w:val="22"/>
                <w:szCs w:val="22"/>
              </w:rPr>
              <w:t>- Lưu VT; PT.</w:t>
            </w:r>
          </w:p>
          <w:p w:rsidR="00012533" w:rsidRPr="00B31520" w:rsidRDefault="00012533" w:rsidP="00AB5A66">
            <w:pPr>
              <w:spacing w:line="288" w:lineRule="auto"/>
              <w:rPr>
                <w:color w:val="0000FF"/>
              </w:rPr>
            </w:pPr>
          </w:p>
        </w:tc>
        <w:tc>
          <w:tcPr>
            <w:tcW w:w="4860" w:type="dxa"/>
          </w:tcPr>
          <w:p w:rsidR="00012533" w:rsidRPr="00B31520" w:rsidRDefault="00012533" w:rsidP="00AB5A66">
            <w:pPr>
              <w:spacing w:line="288" w:lineRule="auto"/>
              <w:jc w:val="center"/>
              <w:rPr>
                <w:color w:val="0000FF"/>
                <w:sz w:val="28"/>
                <w:szCs w:val="28"/>
              </w:rPr>
            </w:pPr>
            <w:r w:rsidRPr="00B31520">
              <w:rPr>
                <w:color w:val="0000FF"/>
                <w:sz w:val="28"/>
                <w:szCs w:val="28"/>
              </w:rPr>
              <w:t>TM. BAN THƯỜNG TRỰC</w:t>
            </w:r>
          </w:p>
          <w:p w:rsidR="00012533" w:rsidRPr="00B31520" w:rsidRDefault="00012533" w:rsidP="00AB5A66">
            <w:pPr>
              <w:spacing w:line="288" w:lineRule="auto"/>
              <w:jc w:val="center"/>
              <w:rPr>
                <w:b/>
                <w:color w:val="0000FF"/>
                <w:sz w:val="28"/>
                <w:szCs w:val="28"/>
              </w:rPr>
            </w:pPr>
            <w:r w:rsidRPr="00B31520">
              <w:rPr>
                <w:b/>
                <w:color w:val="0000FF"/>
                <w:sz w:val="28"/>
                <w:szCs w:val="28"/>
              </w:rPr>
              <w:t xml:space="preserve">PHÓ CHỦ TỊCH </w:t>
            </w:r>
          </w:p>
          <w:p w:rsidR="00012533" w:rsidRPr="00B31520" w:rsidRDefault="00012533" w:rsidP="00AB5A66">
            <w:pPr>
              <w:spacing w:line="288" w:lineRule="auto"/>
              <w:jc w:val="center"/>
              <w:rPr>
                <w:b/>
                <w:color w:val="0000FF"/>
                <w:sz w:val="28"/>
                <w:szCs w:val="28"/>
              </w:rPr>
            </w:pPr>
          </w:p>
          <w:p w:rsidR="00012533" w:rsidRPr="00B31520" w:rsidRDefault="004B582A" w:rsidP="004B582A">
            <w:pPr>
              <w:spacing w:line="288" w:lineRule="auto"/>
              <w:jc w:val="center"/>
              <w:rPr>
                <w:b/>
                <w:color w:val="0000FF"/>
                <w:sz w:val="28"/>
                <w:szCs w:val="28"/>
              </w:rPr>
            </w:pPr>
            <w:r w:rsidRPr="00B31520">
              <w:rPr>
                <w:b/>
                <w:color w:val="0000FF"/>
                <w:sz w:val="28"/>
                <w:szCs w:val="28"/>
              </w:rPr>
              <w:t>(Đã ký)</w:t>
            </w:r>
          </w:p>
          <w:p w:rsidR="00012533" w:rsidRPr="00B31520" w:rsidRDefault="00012533" w:rsidP="00AB5A66">
            <w:pPr>
              <w:spacing w:line="288" w:lineRule="auto"/>
              <w:rPr>
                <w:b/>
                <w:color w:val="0000FF"/>
                <w:sz w:val="28"/>
                <w:szCs w:val="28"/>
              </w:rPr>
            </w:pPr>
          </w:p>
          <w:p w:rsidR="00012533" w:rsidRPr="00B31520" w:rsidRDefault="00012533" w:rsidP="009E0649">
            <w:pPr>
              <w:spacing w:line="288" w:lineRule="auto"/>
              <w:rPr>
                <w:b/>
                <w:color w:val="0000FF"/>
                <w:sz w:val="28"/>
                <w:szCs w:val="28"/>
              </w:rPr>
            </w:pPr>
            <w:bookmarkStart w:id="0" w:name="_GoBack"/>
            <w:bookmarkEnd w:id="0"/>
          </w:p>
          <w:p w:rsidR="00012533" w:rsidRPr="00B31520" w:rsidRDefault="00012533" w:rsidP="00AB5A66">
            <w:pPr>
              <w:spacing w:line="288" w:lineRule="auto"/>
              <w:jc w:val="center"/>
              <w:rPr>
                <w:b/>
                <w:color w:val="0000FF"/>
                <w:szCs w:val="28"/>
              </w:rPr>
            </w:pPr>
            <w:r w:rsidRPr="00B31520">
              <w:rPr>
                <w:b/>
                <w:color w:val="0000FF"/>
                <w:sz w:val="28"/>
                <w:szCs w:val="28"/>
              </w:rPr>
              <w:t>Nông Thị Kim Cúc</w:t>
            </w:r>
          </w:p>
        </w:tc>
      </w:tr>
    </w:tbl>
    <w:p w:rsidR="00012533" w:rsidRPr="00B31520" w:rsidRDefault="00012533" w:rsidP="00012533">
      <w:pPr>
        <w:rPr>
          <w:color w:val="0000FF"/>
        </w:rPr>
      </w:pPr>
    </w:p>
    <w:p w:rsidR="00001379" w:rsidRPr="00B31520" w:rsidRDefault="00001379">
      <w:pPr>
        <w:rPr>
          <w:color w:val="0000FF"/>
        </w:rPr>
      </w:pPr>
    </w:p>
    <w:sectPr w:rsidR="00001379" w:rsidRPr="00B31520" w:rsidSect="00EA03E1">
      <w:footerReference w:type="default" r:id="rId6"/>
      <w:pgSz w:w="11907" w:h="16840" w:code="9"/>
      <w:pgMar w:top="993" w:right="992"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511" w:rsidRDefault="00B00511">
      <w:r>
        <w:separator/>
      </w:r>
    </w:p>
  </w:endnote>
  <w:endnote w:type="continuationSeparator" w:id="0">
    <w:p w:rsidR="00B00511" w:rsidRDefault="00B0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233056"/>
      <w:docPartObj>
        <w:docPartGallery w:val="Page Numbers (Bottom of Page)"/>
        <w:docPartUnique/>
      </w:docPartObj>
    </w:sdtPr>
    <w:sdtEndPr>
      <w:rPr>
        <w:noProof/>
      </w:rPr>
    </w:sdtEndPr>
    <w:sdtContent>
      <w:p w:rsidR="00EA03E1" w:rsidRDefault="00984347">
        <w:pPr>
          <w:pStyle w:val="Footer"/>
          <w:jc w:val="center"/>
        </w:pPr>
        <w:r>
          <w:fldChar w:fldCharType="begin"/>
        </w:r>
        <w:r>
          <w:instrText xml:space="preserve"> PAGE   \* MERGEFORMAT </w:instrText>
        </w:r>
        <w:r>
          <w:fldChar w:fldCharType="separate"/>
        </w:r>
        <w:r w:rsidR="009E0649">
          <w:rPr>
            <w:noProof/>
          </w:rPr>
          <w:t>3</w:t>
        </w:r>
        <w:r>
          <w:rPr>
            <w:noProof/>
          </w:rPr>
          <w:fldChar w:fldCharType="end"/>
        </w:r>
      </w:p>
    </w:sdtContent>
  </w:sdt>
  <w:p w:rsidR="00EA03E1" w:rsidRDefault="00B00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511" w:rsidRDefault="00B00511">
      <w:r>
        <w:separator/>
      </w:r>
    </w:p>
  </w:footnote>
  <w:footnote w:type="continuationSeparator" w:id="0">
    <w:p w:rsidR="00B00511" w:rsidRDefault="00B00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33"/>
    <w:rsid w:val="00001379"/>
    <w:rsid w:val="00012533"/>
    <w:rsid w:val="004B582A"/>
    <w:rsid w:val="005332C1"/>
    <w:rsid w:val="00673BBB"/>
    <w:rsid w:val="00984347"/>
    <w:rsid w:val="009E0649"/>
    <w:rsid w:val="00B00511"/>
    <w:rsid w:val="00B31520"/>
    <w:rsid w:val="00D7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1CD90-8F91-418E-BA51-78BB1DF5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5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2533"/>
    <w:pPr>
      <w:spacing w:before="100" w:beforeAutospacing="1" w:after="100" w:afterAutospacing="1"/>
    </w:pPr>
  </w:style>
  <w:style w:type="paragraph" w:styleId="Footer">
    <w:name w:val="footer"/>
    <w:basedOn w:val="Normal"/>
    <w:link w:val="FooterChar"/>
    <w:uiPriority w:val="99"/>
    <w:unhideWhenUsed/>
    <w:rsid w:val="00012533"/>
    <w:pPr>
      <w:tabs>
        <w:tab w:val="center" w:pos="4680"/>
        <w:tab w:val="right" w:pos="9360"/>
      </w:tabs>
    </w:pPr>
  </w:style>
  <w:style w:type="character" w:customStyle="1" w:styleId="FooterChar">
    <w:name w:val="Footer Char"/>
    <w:basedOn w:val="DefaultParagraphFont"/>
    <w:link w:val="Footer"/>
    <w:uiPriority w:val="99"/>
    <w:rsid w:val="0001253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F0AD1D-9FF2-4CE2-8CAB-940295699597}"/>
</file>

<file path=customXml/itemProps2.xml><?xml version="1.0" encoding="utf-8"?>
<ds:datastoreItem xmlns:ds="http://schemas.openxmlformats.org/officeDocument/2006/customXml" ds:itemID="{8483132B-C383-4136-874F-970BEE278ADB}"/>
</file>

<file path=customXml/itemProps3.xml><?xml version="1.0" encoding="utf-8"?>
<ds:datastoreItem xmlns:ds="http://schemas.openxmlformats.org/officeDocument/2006/customXml" ds:itemID="{26DD58DB-3DF8-4B2E-B18C-A270FB886F4C}"/>
</file>

<file path=docProps/app.xml><?xml version="1.0" encoding="utf-8"?>
<Properties xmlns="http://schemas.openxmlformats.org/officeDocument/2006/extended-properties" xmlns:vt="http://schemas.openxmlformats.org/officeDocument/2006/docPropsVTypes">
  <Template>Normal</Template>
  <TotalTime>5</TotalTime>
  <Pages>4</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4</cp:revision>
  <dcterms:created xsi:type="dcterms:W3CDTF">2022-06-15T09:51:00Z</dcterms:created>
  <dcterms:modified xsi:type="dcterms:W3CDTF">2022-06-15T09:54:00Z</dcterms:modified>
</cp:coreProperties>
</file>